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2138" w14:textId="38481042" w:rsidR="00281F1C" w:rsidRPr="002E4312" w:rsidRDefault="00BB48D7" w:rsidP="002E4312">
      <w:pPr>
        <w:rPr>
          <w:b/>
        </w:rPr>
      </w:pPr>
      <w:r>
        <w:rPr>
          <w:b/>
        </w:rPr>
        <w:t>ESCA Sunday</w:t>
      </w:r>
      <w:r w:rsidR="00D46191" w:rsidRPr="002E4312">
        <w:rPr>
          <w:b/>
        </w:rPr>
        <w:t xml:space="preserve"> Development League Rules</w:t>
      </w:r>
    </w:p>
    <w:p w14:paraId="53EB51A9" w14:textId="77777777" w:rsidR="00D46191" w:rsidRDefault="00933C2B" w:rsidP="00BB48D7">
      <w:pPr>
        <w:jc w:val="both"/>
      </w:pPr>
      <w:r>
        <w:rPr>
          <w:b/>
          <w:i/>
        </w:rPr>
        <w:t>“</w:t>
      </w:r>
      <w:r w:rsidR="0008374B" w:rsidRPr="0008374B">
        <w:rPr>
          <w:b/>
          <w:i/>
        </w:rPr>
        <w:t xml:space="preserve">The </w:t>
      </w:r>
      <w:r>
        <w:rPr>
          <w:b/>
          <w:i/>
        </w:rPr>
        <w:t>East Development L</w:t>
      </w:r>
      <w:r w:rsidR="0008374B" w:rsidRPr="0008374B">
        <w:rPr>
          <w:b/>
          <w:i/>
        </w:rPr>
        <w:t xml:space="preserve">eague has been created to permit </w:t>
      </w:r>
      <w:r w:rsidR="00CD5E8E">
        <w:rPr>
          <w:b/>
          <w:i/>
        </w:rPr>
        <w:t xml:space="preserve">returning players or </w:t>
      </w:r>
      <w:r w:rsidR="0008374B" w:rsidRPr="0008374B">
        <w:rPr>
          <w:b/>
          <w:i/>
        </w:rPr>
        <w:t>developing player (junior or senior, male or female) to play regularly within a structured competition where the emphasis is on playing rather than winning.</w:t>
      </w:r>
      <w:r>
        <w:rPr>
          <w:b/>
          <w:i/>
        </w:rPr>
        <w:t>”</w:t>
      </w:r>
    </w:p>
    <w:p w14:paraId="05A8A507" w14:textId="77777777" w:rsidR="00281F1C" w:rsidRPr="002E4312" w:rsidRDefault="00281F1C" w:rsidP="00BB48D7">
      <w:pPr>
        <w:jc w:val="both"/>
        <w:rPr>
          <w:b/>
        </w:rPr>
      </w:pPr>
      <w:r w:rsidRPr="002E4312">
        <w:rPr>
          <w:b/>
        </w:rPr>
        <w:t xml:space="preserve">Composition of League </w:t>
      </w:r>
    </w:p>
    <w:p w14:paraId="31CFAED9" w14:textId="77777777" w:rsidR="00D46191" w:rsidRDefault="00281F1C" w:rsidP="00BB48D7">
      <w:pPr>
        <w:pStyle w:val="ListParagraph"/>
        <w:numPr>
          <w:ilvl w:val="0"/>
          <w:numId w:val="6"/>
        </w:numPr>
        <w:jc w:val="both"/>
      </w:pPr>
      <w:r>
        <w:t>The General Committee shall determine annually the number of Divisions</w:t>
      </w:r>
      <w:r w:rsidR="00D46191">
        <w:t>, the placement of teams within the division</w:t>
      </w:r>
      <w:r w:rsidR="005427B1">
        <w:t>s</w:t>
      </w:r>
      <w:r>
        <w:t xml:space="preserve"> and the number of teams within each Division. </w:t>
      </w:r>
      <w:r w:rsidR="00460C45">
        <w:t>The General Committee will co</w:t>
      </w:r>
      <w:r w:rsidR="00CD5E8E">
        <w:t>nsider amongst other things team</w:t>
      </w:r>
      <w:r w:rsidR="00460C45">
        <w:t xml:space="preserve"> strength, experience and geography in determining the divisions.</w:t>
      </w:r>
    </w:p>
    <w:p w14:paraId="0773823E" w14:textId="77777777" w:rsidR="00281F1C" w:rsidRPr="002E4312" w:rsidRDefault="00281F1C" w:rsidP="00BB48D7">
      <w:pPr>
        <w:jc w:val="both"/>
        <w:rPr>
          <w:b/>
        </w:rPr>
      </w:pPr>
      <w:r w:rsidRPr="002E4312">
        <w:rPr>
          <w:b/>
        </w:rPr>
        <w:t xml:space="preserve">Promotion and Relegation </w:t>
      </w:r>
    </w:p>
    <w:p w14:paraId="75583BF8" w14:textId="77777777" w:rsidR="00281F1C" w:rsidRDefault="00D46191" w:rsidP="00BB48D7">
      <w:pPr>
        <w:pStyle w:val="ListParagraph"/>
        <w:numPr>
          <w:ilvl w:val="0"/>
          <w:numId w:val="6"/>
        </w:numPr>
        <w:jc w:val="both"/>
      </w:pPr>
      <w:r>
        <w:t xml:space="preserve">There will be no </w:t>
      </w:r>
      <w:r w:rsidR="00CD5E8E">
        <w:t>promotion or relegation from this</w:t>
      </w:r>
      <w:r>
        <w:t xml:space="preserve"> Leag</w:t>
      </w:r>
      <w:r w:rsidR="005427B1">
        <w:t>ue</w:t>
      </w:r>
      <w:r>
        <w:t>.</w:t>
      </w:r>
      <w:r w:rsidR="00281F1C">
        <w:t xml:space="preserve"> </w:t>
      </w:r>
    </w:p>
    <w:p w14:paraId="550182D1" w14:textId="77777777" w:rsidR="00281F1C" w:rsidRPr="002E4312" w:rsidRDefault="00281F1C" w:rsidP="00BB48D7">
      <w:pPr>
        <w:jc w:val="both"/>
        <w:rPr>
          <w:b/>
        </w:rPr>
      </w:pPr>
      <w:r w:rsidRPr="002E4312">
        <w:rPr>
          <w:b/>
        </w:rPr>
        <w:t xml:space="preserve">Fixtures </w:t>
      </w:r>
    </w:p>
    <w:p w14:paraId="36047128" w14:textId="77777777" w:rsidR="00CD5E8E" w:rsidRDefault="00281F1C" w:rsidP="00BB48D7">
      <w:pPr>
        <w:pStyle w:val="ListParagraph"/>
        <w:numPr>
          <w:ilvl w:val="0"/>
          <w:numId w:val="6"/>
        </w:numPr>
        <w:jc w:val="both"/>
      </w:pPr>
      <w:r>
        <w:t xml:space="preserve">The Competitions Sub-Committee shall arrange fixtures for each Division and shall notify clubs of such fixtures as soon as practicable each year. </w:t>
      </w:r>
    </w:p>
    <w:p w14:paraId="6375CE37" w14:textId="77777777" w:rsidR="00A903DF" w:rsidRDefault="00281F1C" w:rsidP="00BB48D7">
      <w:pPr>
        <w:pStyle w:val="ListParagraph"/>
        <w:numPr>
          <w:ilvl w:val="0"/>
          <w:numId w:val="6"/>
        </w:numPr>
        <w:jc w:val="both"/>
      </w:pPr>
      <w:r>
        <w:t>Clubs may re-arrange fixtures by obtaining the consent of their opponents and the Competitions Sub</w:t>
      </w:r>
      <w:r w:rsidR="00454C4D">
        <w:t>-</w:t>
      </w:r>
      <w:r>
        <w:t xml:space="preserve">Committee. </w:t>
      </w:r>
    </w:p>
    <w:p w14:paraId="39750725" w14:textId="77777777" w:rsidR="002E4312" w:rsidRPr="002E4312" w:rsidRDefault="00281F1C" w:rsidP="00BB48D7">
      <w:pPr>
        <w:jc w:val="both"/>
        <w:rPr>
          <w:b/>
        </w:rPr>
      </w:pPr>
      <w:r w:rsidRPr="002E4312">
        <w:rPr>
          <w:b/>
        </w:rPr>
        <w:t xml:space="preserve">Trophies and Prizes </w:t>
      </w:r>
    </w:p>
    <w:p w14:paraId="599FF73F" w14:textId="77777777" w:rsidR="00DE1C16" w:rsidRPr="00DE1C16" w:rsidRDefault="00A903DF" w:rsidP="00BB48D7">
      <w:pPr>
        <w:pStyle w:val="ListParagraph"/>
        <w:numPr>
          <w:ilvl w:val="0"/>
          <w:numId w:val="6"/>
        </w:numPr>
        <w:jc w:val="both"/>
        <w:rPr>
          <w:b/>
        </w:rPr>
      </w:pPr>
      <w:r>
        <w:t xml:space="preserve">There will be </w:t>
      </w:r>
      <w:r w:rsidR="00E54437">
        <w:t xml:space="preserve">no </w:t>
      </w:r>
      <w:r w:rsidR="00460C45">
        <w:t xml:space="preserve">team </w:t>
      </w:r>
      <w:r w:rsidR="00933C2B">
        <w:t xml:space="preserve">or individual </w:t>
      </w:r>
      <w:r w:rsidR="00E54437">
        <w:t>trophies or prizes awarded in</w:t>
      </w:r>
      <w:r>
        <w:t xml:space="preserve"> the Division(s).</w:t>
      </w:r>
      <w:r w:rsidR="00460C45">
        <w:t xml:space="preserve"> </w:t>
      </w:r>
    </w:p>
    <w:p w14:paraId="68DD1FCC" w14:textId="77777777" w:rsidR="00281F1C" w:rsidRPr="00DE1C16" w:rsidRDefault="00281F1C" w:rsidP="00BB48D7">
      <w:pPr>
        <w:jc w:val="both"/>
        <w:rPr>
          <w:b/>
        </w:rPr>
      </w:pPr>
      <w:r w:rsidRPr="00DE1C16">
        <w:rPr>
          <w:b/>
        </w:rPr>
        <w:t xml:space="preserve">Playing Conditions </w:t>
      </w:r>
    </w:p>
    <w:p w14:paraId="0619D53E" w14:textId="77777777" w:rsidR="002E4312" w:rsidRDefault="00281F1C" w:rsidP="00BB48D7">
      <w:pPr>
        <w:pStyle w:val="ListParagraph"/>
        <w:numPr>
          <w:ilvl w:val="0"/>
          <w:numId w:val="6"/>
        </w:numPr>
        <w:jc w:val="both"/>
      </w:pPr>
      <w:r>
        <w:t xml:space="preserve">The home club in any fixture shall be responsible for the provision of a pitch (and notification of the venue to opponents </w:t>
      </w:r>
      <w:r w:rsidR="00C450AB">
        <w:t>on the Wednesday prior to the fixture.</w:t>
      </w:r>
      <w:r>
        <w:t>), regulation stumps and bails and for the proper marking of the pitch and boundary. Each team shall otherwise provide its own equipment, including a ball of a type approved by the General Committee. Each team</w:t>
      </w:r>
      <w:r w:rsidR="00454C4D">
        <w:t xml:space="preserve"> shall bowl with its own ball.</w:t>
      </w:r>
      <w:r>
        <w:t xml:space="preserve"> </w:t>
      </w:r>
      <w:r w:rsidR="00CD5E8E">
        <w:t xml:space="preserve">A second hand prescribed ball </w:t>
      </w:r>
      <w:r w:rsidR="0007491C">
        <w:t>can</w:t>
      </w:r>
      <w:r w:rsidR="00CD5E8E">
        <w:t xml:space="preserve"> be used in these matches.</w:t>
      </w:r>
    </w:p>
    <w:p w14:paraId="28164FDE" w14:textId="77777777" w:rsidR="002E4312" w:rsidRDefault="00281F1C" w:rsidP="00BB48D7">
      <w:pPr>
        <w:pStyle w:val="ListParagraph"/>
        <w:numPr>
          <w:ilvl w:val="0"/>
          <w:numId w:val="6"/>
        </w:numPr>
        <w:jc w:val="both"/>
      </w:pPr>
      <w:r>
        <w:t xml:space="preserve">In the event of bad weather the home team is responsible for informing the away team as soon as possible that no play is likely to be possible. </w:t>
      </w:r>
    </w:p>
    <w:p w14:paraId="7B02AECB" w14:textId="77777777" w:rsidR="0008374B" w:rsidRDefault="0008374B" w:rsidP="00BB48D7">
      <w:pPr>
        <w:pStyle w:val="ListParagraph"/>
        <w:numPr>
          <w:ilvl w:val="0"/>
          <w:numId w:val="6"/>
        </w:numPr>
        <w:jc w:val="both"/>
      </w:pPr>
      <w:r>
        <w:t>The default number of pl</w:t>
      </w:r>
      <w:r w:rsidR="0007491C">
        <w:t>ayers for a</w:t>
      </w:r>
      <w:r w:rsidR="00CD5E8E">
        <w:t xml:space="preserve"> side is 8</w:t>
      </w:r>
      <w:r>
        <w:t xml:space="preserve"> however through agreement with the opposing team this number can be </w:t>
      </w:r>
      <w:r w:rsidR="00CD5E8E">
        <w:t>increased up to 11</w:t>
      </w:r>
      <w:r>
        <w:t>. This should be agreed prior to the match day.</w:t>
      </w:r>
    </w:p>
    <w:p w14:paraId="30F895F6" w14:textId="77777777" w:rsidR="00933C2B" w:rsidRDefault="00933C2B" w:rsidP="00BB48D7">
      <w:pPr>
        <w:pStyle w:val="ListParagraph"/>
        <w:numPr>
          <w:ilvl w:val="0"/>
          <w:numId w:val="6"/>
        </w:numPr>
        <w:jc w:val="both"/>
      </w:pPr>
      <w:r>
        <w:t xml:space="preserve">To fulfil a fixture a team needs 7 or more players. </w:t>
      </w:r>
    </w:p>
    <w:p w14:paraId="4B9DCDB7" w14:textId="77777777" w:rsidR="00235D52" w:rsidRDefault="00235D52" w:rsidP="00BB48D7">
      <w:pPr>
        <w:pStyle w:val="ListParagraph"/>
        <w:numPr>
          <w:ilvl w:val="0"/>
          <w:numId w:val="6"/>
        </w:numPr>
        <w:jc w:val="both"/>
      </w:pPr>
      <w:r>
        <w:t>Players batting will be required to retire “out” upon reaching 50.</w:t>
      </w:r>
    </w:p>
    <w:p w14:paraId="7FE9CD07" w14:textId="77777777" w:rsidR="00281F1C" w:rsidRPr="00454C4D" w:rsidRDefault="00281F1C" w:rsidP="00BB48D7">
      <w:pPr>
        <w:jc w:val="both"/>
        <w:rPr>
          <w:b/>
        </w:rPr>
      </w:pPr>
      <w:r w:rsidRPr="00454C4D">
        <w:rPr>
          <w:b/>
        </w:rPr>
        <w:t xml:space="preserve">Players </w:t>
      </w:r>
    </w:p>
    <w:p w14:paraId="476B86CB" w14:textId="77777777" w:rsidR="00281F1C" w:rsidRDefault="00454C4D" w:rsidP="00BB48D7">
      <w:pPr>
        <w:pStyle w:val="ListParagraph"/>
        <w:numPr>
          <w:ilvl w:val="0"/>
          <w:numId w:val="9"/>
        </w:numPr>
        <w:jc w:val="both"/>
      </w:pPr>
      <w:r>
        <w:t>It is encouraged that all players should be</w:t>
      </w:r>
      <w:r w:rsidR="00281F1C">
        <w:t xml:space="preserve"> Bona Fide members of</w:t>
      </w:r>
      <w:r>
        <w:t xml:space="preserve"> the clubs for which they play however it is acceptable if player</w:t>
      </w:r>
      <w:r w:rsidR="00E54437">
        <w:t>s are borrowed from other clubs.</w:t>
      </w:r>
    </w:p>
    <w:p w14:paraId="031F0054" w14:textId="77777777" w:rsidR="00281F1C" w:rsidRPr="00235D52" w:rsidRDefault="00714FFF" w:rsidP="00BB48D7">
      <w:pPr>
        <w:pStyle w:val="ListParagraph"/>
        <w:numPr>
          <w:ilvl w:val="0"/>
          <w:numId w:val="9"/>
        </w:numPr>
        <w:jc w:val="both"/>
        <w:rPr>
          <w:b/>
          <w:i/>
        </w:rPr>
      </w:pPr>
      <w:r w:rsidRPr="00235D52">
        <w:rPr>
          <w:b/>
          <w:i/>
        </w:rPr>
        <w:t xml:space="preserve">These fixtures are viewed as non-competitive therefore it is acceptable for players to play one league game and a Development League game in a weekend. </w:t>
      </w:r>
    </w:p>
    <w:p w14:paraId="575C3D2D" w14:textId="77777777" w:rsidR="00714FFF" w:rsidRPr="009363EA" w:rsidRDefault="00281F1C" w:rsidP="00BB48D7">
      <w:pPr>
        <w:jc w:val="both"/>
        <w:rPr>
          <w:b/>
        </w:rPr>
      </w:pPr>
      <w:r w:rsidRPr="009363EA">
        <w:rPr>
          <w:b/>
        </w:rPr>
        <w:t xml:space="preserve">Player Registration </w:t>
      </w:r>
    </w:p>
    <w:p w14:paraId="08A3DD11" w14:textId="77777777" w:rsidR="00281F1C" w:rsidRDefault="00281F1C" w:rsidP="00BB48D7">
      <w:pPr>
        <w:pStyle w:val="ListParagraph"/>
        <w:numPr>
          <w:ilvl w:val="0"/>
          <w:numId w:val="9"/>
        </w:numPr>
        <w:jc w:val="both"/>
      </w:pPr>
      <w:r>
        <w:t>In order that the Competitions Sub-Committee may administer the rule</w:t>
      </w:r>
      <w:r w:rsidR="00CD5E8E">
        <w:t xml:space="preserve">s, </w:t>
      </w:r>
      <w:r w:rsidR="004944D5">
        <w:t>create league tables and player statistics</w:t>
      </w:r>
      <w:r>
        <w:t xml:space="preserve">, clubs should ensure that </w:t>
      </w:r>
      <w:r w:rsidR="00CD5E8E">
        <w:t>all players are registered by the Tuesday following the match.</w:t>
      </w:r>
    </w:p>
    <w:p w14:paraId="11648702" w14:textId="77777777" w:rsidR="004944D5" w:rsidRPr="009363EA" w:rsidRDefault="00281F1C" w:rsidP="00BB48D7">
      <w:pPr>
        <w:jc w:val="both"/>
        <w:rPr>
          <w:b/>
        </w:rPr>
      </w:pPr>
      <w:r w:rsidRPr="009363EA">
        <w:rPr>
          <w:b/>
        </w:rPr>
        <w:lastRenderedPageBreak/>
        <w:t xml:space="preserve">Start and Finish Times </w:t>
      </w:r>
    </w:p>
    <w:p w14:paraId="589C032F" w14:textId="23B1D1E2" w:rsidR="0007491C" w:rsidRDefault="000A1F9F" w:rsidP="00BB48D7">
      <w:pPr>
        <w:pStyle w:val="ListParagraph"/>
        <w:numPr>
          <w:ilvl w:val="0"/>
          <w:numId w:val="9"/>
        </w:numPr>
        <w:jc w:val="both"/>
      </w:pPr>
      <w:r>
        <w:t>All games will be scheduled for Sunday to start at 12 noon</w:t>
      </w:r>
      <w:r w:rsidR="00BB48D7">
        <w:t xml:space="preserve"> or 1.00pm</w:t>
      </w:r>
      <w:r>
        <w:t xml:space="preserve">. Games however can be rescheduled </w:t>
      </w:r>
      <w:r w:rsidR="00BB48D7">
        <w:t>with the agreement of both teams</w:t>
      </w:r>
      <w:r>
        <w:t>.</w:t>
      </w:r>
    </w:p>
    <w:p w14:paraId="74330966" w14:textId="77777777" w:rsidR="000A1F9F" w:rsidRPr="009363EA" w:rsidRDefault="00281F1C" w:rsidP="00BB48D7">
      <w:pPr>
        <w:jc w:val="both"/>
        <w:rPr>
          <w:b/>
        </w:rPr>
      </w:pPr>
      <w:r w:rsidRPr="009363EA">
        <w:rPr>
          <w:b/>
        </w:rPr>
        <w:t xml:space="preserve">Duration of Matches </w:t>
      </w:r>
    </w:p>
    <w:p w14:paraId="64FC7A66" w14:textId="3605BFC8" w:rsidR="009363EA" w:rsidRPr="00235D52" w:rsidRDefault="00E54437" w:rsidP="00BB48D7">
      <w:pPr>
        <w:pStyle w:val="ListParagraph"/>
        <w:numPr>
          <w:ilvl w:val="0"/>
          <w:numId w:val="9"/>
        </w:numPr>
        <w:jc w:val="both"/>
      </w:pPr>
      <w:r>
        <w:t>E</w:t>
      </w:r>
      <w:r w:rsidR="00281F1C">
        <w:t>ach team competing in a matc</w:t>
      </w:r>
      <w:r>
        <w:t>h shall be entitled to bat for 3</w:t>
      </w:r>
      <w:r w:rsidR="00281F1C">
        <w:t xml:space="preserve">0 overs </w:t>
      </w:r>
      <w:r w:rsidR="0008374B">
        <w:t xml:space="preserve">on a Sunday fixture or </w:t>
      </w:r>
      <w:r w:rsidR="00BB48D7">
        <w:t>as otherwise agreed by both Clubs</w:t>
      </w:r>
      <w:r w:rsidR="0008374B">
        <w:t>.</w:t>
      </w:r>
    </w:p>
    <w:p w14:paraId="44F08E12" w14:textId="77777777" w:rsidR="000A1F9F" w:rsidRPr="009363EA" w:rsidRDefault="00281F1C" w:rsidP="00BB48D7">
      <w:pPr>
        <w:jc w:val="both"/>
        <w:rPr>
          <w:b/>
        </w:rPr>
      </w:pPr>
      <w:r w:rsidRPr="009363EA">
        <w:rPr>
          <w:b/>
        </w:rPr>
        <w:t xml:space="preserve">Bowling Restrictions </w:t>
      </w:r>
    </w:p>
    <w:p w14:paraId="5B871B69" w14:textId="77777777" w:rsidR="0007491C" w:rsidRDefault="00281F1C" w:rsidP="00BB48D7">
      <w:pPr>
        <w:pStyle w:val="ListParagraph"/>
        <w:numPr>
          <w:ilvl w:val="0"/>
          <w:numId w:val="11"/>
        </w:numPr>
        <w:jc w:val="both"/>
      </w:pPr>
      <w:r>
        <w:t xml:space="preserve">No bowler may bowl more </w:t>
      </w:r>
      <w:r w:rsidR="0007491C">
        <w:t>than 1/5 of the available overs in any match.</w:t>
      </w:r>
    </w:p>
    <w:p w14:paraId="693360EF" w14:textId="77777777" w:rsidR="00235D52" w:rsidRDefault="00281F1C" w:rsidP="00BB48D7">
      <w:pPr>
        <w:pStyle w:val="ListParagraph"/>
        <w:numPr>
          <w:ilvl w:val="0"/>
          <w:numId w:val="11"/>
        </w:numPr>
        <w:jc w:val="both"/>
      </w:pPr>
      <w:r>
        <w:t xml:space="preserve">Any delivery, of any pace, which passes or would have passed on the full above waist height of the striker standing upright at the crease shall be called and signalled no-ball. </w:t>
      </w:r>
    </w:p>
    <w:p w14:paraId="731AB033" w14:textId="77777777" w:rsidR="004804A4" w:rsidRPr="009363EA" w:rsidRDefault="00281F1C" w:rsidP="00BB48D7">
      <w:pPr>
        <w:jc w:val="both"/>
        <w:rPr>
          <w:b/>
        </w:rPr>
      </w:pPr>
      <w:r w:rsidRPr="009363EA">
        <w:rPr>
          <w:b/>
        </w:rPr>
        <w:t xml:space="preserve">Points </w:t>
      </w:r>
    </w:p>
    <w:p w14:paraId="61E68CA3" w14:textId="77777777" w:rsidR="00E02EEF" w:rsidRDefault="00281F1C" w:rsidP="00BB48D7">
      <w:pPr>
        <w:pStyle w:val="ListParagraph"/>
        <w:numPr>
          <w:ilvl w:val="0"/>
          <w:numId w:val="11"/>
        </w:numPr>
        <w:jc w:val="both"/>
      </w:pPr>
      <w:r>
        <w:t>Points known as “result points” and “bonus points” shall be awarded as follows:</w:t>
      </w:r>
    </w:p>
    <w:p w14:paraId="64AE29A5" w14:textId="77777777" w:rsidR="00E02EEF" w:rsidRDefault="00281F1C" w:rsidP="00BB48D7">
      <w:pPr>
        <w:pStyle w:val="ListParagraph"/>
        <w:ind w:left="390"/>
        <w:jc w:val="both"/>
      </w:pPr>
      <w:r w:rsidRPr="00235D52">
        <w:rPr>
          <w:b/>
        </w:rPr>
        <w:t>Result Points:</w:t>
      </w:r>
      <w:r>
        <w:t xml:space="preserve"> Winning team 20 point</w:t>
      </w:r>
      <w:r w:rsidR="00235D52">
        <w:t>s. Each team in a tie 15 points (No account shall be taken of wickets lost.) No points will be awarded for a loss.</w:t>
      </w:r>
      <w:r>
        <w:t xml:space="preserve"> </w:t>
      </w:r>
    </w:p>
    <w:p w14:paraId="08809661" w14:textId="77777777" w:rsidR="00235D52" w:rsidRDefault="00281F1C" w:rsidP="00BB48D7">
      <w:pPr>
        <w:pStyle w:val="ListParagraph"/>
        <w:ind w:left="390"/>
        <w:jc w:val="both"/>
      </w:pPr>
      <w:r w:rsidRPr="00235D52">
        <w:rPr>
          <w:b/>
        </w:rPr>
        <w:t>Bonus Points:</w:t>
      </w:r>
      <w:r>
        <w:t xml:space="preserve"> No bonus points shall be awarded to the team which wins the match or to either team in the case of a tie. </w:t>
      </w:r>
    </w:p>
    <w:p w14:paraId="4815CF3F" w14:textId="77777777" w:rsidR="007406E6" w:rsidRDefault="00281F1C" w:rsidP="00BB48D7">
      <w:pPr>
        <w:pStyle w:val="ListParagraph"/>
        <w:numPr>
          <w:ilvl w:val="0"/>
          <w:numId w:val="11"/>
        </w:numPr>
        <w:jc w:val="both"/>
      </w:pPr>
      <w:r>
        <w:t xml:space="preserve">Batting bonus points shall be awarded </w:t>
      </w:r>
      <w:r w:rsidR="00235D52">
        <w:t xml:space="preserve">to the losing team </w:t>
      </w:r>
      <w:r>
        <w:t xml:space="preserve">as follows: </w:t>
      </w:r>
    </w:p>
    <w:tbl>
      <w:tblPr>
        <w:tblStyle w:val="TableGrid"/>
        <w:tblW w:w="0" w:type="auto"/>
        <w:tblLook w:val="04A0" w:firstRow="1" w:lastRow="0" w:firstColumn="1" w:lastColumn="0" w:noHBand="0" w:noVBand="1"/>
      </w:tblPr>
      <w:tblGrid>
        <w:gridCol w:w="1509"/>
        <w:gridCol w:w="1501"/>
        <w:gridCol w:w="1501"/>
        <w:gridCol w:w="1501"/>
        <w:gridCol w:w="1502"/>
        <w:gridCol w:w="1502"/>
      </w:tblGrid>
      <w:tr w:rsidR="007406E6" w14:paraId="799E0C6B" w14:textId="77777777" w:rsidTr="007406E6">
        <w:tc>
          <w:tcPr>
            <w:tcW w:w="1540" w:type="dxa"/>
          </w:tcPr>
          <w:p w14:paraId="07BC6CB9" w14:textId="77777777" w:rsidR="007406E6" w:rsidRDefault="007406E6" w:rsidP="00BB48D7">
            <w:pPr>
              <w:jc w:val="both"/>
            </w:pPr>
            <w:r>
              <w:t>No of overs innings scheduled for</w:t>
            </w:r>
          </w:p>
        </w:tc>
        <w:tc>
          <w:tcPr>
            <w:tcW w:w="1540" w:type="dxa"/>
          </w:tcPr>
          <w:p w14:paraId="62A39799" w14:textId="77777777" w:rsidR="007406E6" w:rsidRDefault="007406E6" w:rsidP="00BB48D7">
            <w:pPr>
              <w:jc w:val="both"/>
            </w:pPr>
            <w:r>
              <w:t>1</w:t>
            </w:r>
            <w:r w:rsidRPr="009363EA">
              <w:rPr>
                <w:vertAlign w:val="superscript"/>
              </w:rPr>
              <w:t>st</w:t>
            </w:r>
            <w:r>
              <w:t xml:space="preserve"> batting point awarded at:</w:t>
            </w:r>
          </w:p>
        </w:tc>
        <w:tc>
          <w:tcPr>
            <w:tcW w:w="1540" w:type="dxa"/>
          </w:tcPr>
          <w:p w14:paraId="38FBB0BC" w14:textId="77777777" w:rsidR="007406E6" w:rsidRDefault="007406E6" w:rsidP="00BB48D7">
            <w:pPr>
              <w:jc w:val="both"/>
            </w:pPr>
            <w:r>
              <w:t>2</w:t>
            </w:r>
            <w:r w:rsidRPr="009363EA">
              <w:rPr>
                <w:vertAlign w:val="superscript"/>
              </w:rPr>
              <w:t>nd</w:t>
            </w:r>
            <w:r>
              <w:t xml:space="preserve"> batting point awarded at:</w:t>
            </w:r>
          </w:p>
        </w:tc>
        <w:tc>
          <w:tcPr>
            <w:tcW w:w="1540" w:type="dxa"/>
          </w:tcPr>
          <w:p w14:paraId="2AB7E235" w14:textId="77777777" w:rsidR="007406E6" w:rsidRDefault="007406E6" w:rsidP="00BB48D7">
            <w:pPr>
              <w:jc w:val="both"/>
            </w:pPr>
            <w:r>
              <w:t>3</w:t>
            </w:r>
            <w:r w:rsidRPr="009363EA">
              <w:rPr>
                <w:vertAlign w:val="superscript"/>
              </w:rPr>
              <w:t>rd</w:t>
            </w:r>
            <w:r>
              <w:t xml:space="preserve"> batting point awarded at:</w:t>
            </w:r>
          </w:p>
        </w:tc>
        <w:tc>
          <w:tcPr>
            <w:tcW w:w="1541" w:type="dxa"/>
          </w:tcPr>
          <w:p w14:paraId="6B6DD0C9" w14:textId="77777777" w:rsidR="007406E6" w:rsidRDefault="007406E6" w:rsidP="00BB48D7">
            <w:pPr>
              <w:jc w:val="both"/>
            </w:pPr>
            <w:r>
              <w:t>4</w:t>
            </w:r>
            <w:r w:rsidRPr="009363EA">
              <w:rPr>
                <w:vertAlign w:val="superscript"/>
              </w:rPr>
              <w:t>th</w:t>
            </w:r>
            <w:r>
              <w:t xml:space="preserve"> batting point awarded at:</w:t>
            </w:r>
          </w:p>
        </w:tc>
        <w:tc>
          <w:tcPr>
            <w:tcW w:w="1541" w:type="dxa"/>
          </w:tcPr>
          <w:p w14:paraId="6EEF9E6F" w14:textId="77777777" w:rsidR="007406E6" w:rsidRDefault="007406E6" w:rsidP="00BB48D7">
            <w:pPr>
              <w:jc w:val="both"/>
            </w:pPr>
            <w:r>
              <w:t>5</w:t>
            </w:r>
            <w:r w:rsidRPr="009363EA">
              <w:rPr>
                <w:vertAlign w:val="superscript"/>
              </w:rPr>
              <w:t>th</w:t>
            </w:r>
            <w:r>
              <w:t xml:space="preserve"> batting point awarded at:</w:t>
            </w:r>
          </w:p>
        </w:tc>
      </w:tr>
      <w:tr w:rsidR="00565306" w14:paraId="7DB2AC8A" w14:textId="77777777" w:rsidTr="007406E6">
        <w:tc>
          <w:tcPr>
            <w:tcW w:w="1540" w:type="dxa"/>
          </w:tcPr>
          <w:p w14:paraId="3F4F6E11" w14:textId="77777777" w:rsidR="00565306" w:rsidRDefault="00565306" w:rsidP="00BB48D7">
            <w:pPr>
              <w:pStyle w:val="ListParagraph"/>
              <w:ind w:left="360"/>
              <w:jc w:val="both"/>
            </w:pPr>
            <w:r>
              <w:t>30</w:t>
            </w:r>
          </w:p>
        </w:tc>
        <w:tc>
          <w:tcPr>
            <w:tcW w:w="1540" w:type="dxa"/>
          </w:tcPr>
          <w:p w14:paraId="653E4C21" w14:textId="77777777" w:rsidR="00565306" w:rsidRDefault="00565306" w:rsidP="00BB48D7">
            <w:pPr>
              <w:pStyle w:val="ListParagraph"/>
              <w:ind w:left="360"/>
              <w:jc w:val="both"/>
            </w:pPr>
            <w:r>
              <w:t>30</w:t>
            </w:r>
          </w:p>
        </w:tc>
        <w:tc>
          <w:tcPr>
            <w:tcW w:w="1540" w:type="dxa"/>
          </w:tcPr>
          <w:p w14:paraId="21FB728B" w14:textId="77777777" w:rsidR="00565306" w:rsidRDefault="00565306" w:rsidP="00BB48D7">
            <w:pPr>
              <w:pStyle w:val="ListParagraph"/>
              <w:ind w:left="360"/>
              <w:jc w:val="both"/>
            </w:pPr>
            <w:r>
              <w:t>60</w:t>
            </w:r>
          </w:p>
        </w:tc>
        <w:tc>
          <w:tcPr>
            <w:tcW w:w="1540" w:type="dxa"/>
          </w:tcPr>
          <w:p w14:paraId="46660F32" w14:textId="77777777" w:rsidR="00565306" w:rsidRDefault="00565306" w:rsidP="00BB48D7">
            <w:pPr>
              <w:pStyle w:val="ListParagraph"/>
              <w:ind w:left="360"/>
              <w:jc w:val="both"/>
            </w:pPr>
            <w:r>
              <w:t>90</w:t>
            </w:r>
          </w:p>
        </w:tc>
        <w:tc>
          <w:tcPr>
            <w:tcW w:w="1541" w:type="dxa"/>
          </w:tcPr>
          <w:p w14:paraId="5461BCB1" w14:textId="77777777" w:rsidR="00565306" w:rsidRDefault="00565306" w:rsidP="00BB48D7">
            <w:pPr>
              <w:pStyle w:val="ListParagraph"/>
              <w:ind w:left="360"/>
              <w:jc w:val="both"/>
            </w:pPr>
            <w:r>
              <w:t>120</w:t>
            </w:r>
          </w:p>
        </w:tc>
        <w:tc>
          <w:tcPr>
            <w:tcW w:w="1541" w:type="dxa"/>
          </w:tcPr>
          <w:p w14:paraId="4490AFBD" w14:textId="77777777" w:rsidR="00565306" w:rsidRDefault="00565306" w:rsidP="00BB48D7">
            <w:pPr>
              <w:pStyle w:val="ListParagraph"/>
              <w:ind w:left="360"/>
              <w:jc w:val="both"/>
            </w:pPr>
            <w:r>
              <w:t>150</w:t>
            </w:r>
          </w:p>
        </w:tc>
      </w:tr>
      <w:tr w:rsidR="00565306" w14:paraId="2C9AC045" w14:textId="77777777" w:rsidTr="007406E6">
        <w:tc>
          <w:tcPr>
            <w:tcW w:w="1540" w:type="dxa"/>
          </w:tcPr>
          <w:p w14:paraId="4A9223E4" w14:textId="77777777" w:rsidR="00565306" w:rsidRDefault="00565306" w:rsidP="00BB48D7">
            <w:pPr>
              <w:pStyle w:val="ListParagraph"/>
              <w:ind w:left="360"/>
              <w:jc w:val="both"/>
            </w:pPr>
            <w:r>
              <w:t>25</w:t>
            </w:r>
          </w:p>
        </w:tc>
        <w:tc>
          <w:tcPr>
            <w:tcW w:w="1540" w:type="dxa"/>
          </w:tcPr>
          <w:p w14:paraId="6377C21C" w14:textId="77777777" w:rsidR="00565306" w:rsidRDefault="00565306" w:rsidP="00BB48D7">
            <w:pPr>
              <w:pStyle w:val="ListParagraph"/>
              <w:ind w:left="360"/>
              <w:jc w:val="both"/>
            </w:pPr>
            <w:r>
              <w:t>25</w:t>
            </w:r>
          </w:p>
        </w:tc>
        <w:tc>
          <w:tcPr>
            <w:tcW w:w="1540" w:type="dxa"/>
          </w:tcPr>
          <w:p w14:paraId="045E95AD" w14:textId="77777777" w:rsidR="00565306" w:rsidRDefault="00565306" w:rsidP="00BB48D7">
            <w:pPr>
              <w:pStyle w:val="ListParagraph"/>
              <w:ind w:left="360"/>
              <w:jc w:val="both"/>
            </w:pPr>
            <w:r>
              <w:t>50</w:t>
            </w:r>
          </w:p>
        </w:tc>
        <w:tc>
          <w:tcPr>
            <w:tcW w:w="1540" w:type="dxa"/>
          </w:tcPr>
          <w:p w14:paraId="3BA0B7BC" w14:textId="77777777" w:rsidR="00565306" w:rsidRDefault="00565306" w:rsidP="00BB48D7">
            <w:pPr>
              <w:pStyle w:val="ListParagraph"/>
              <w:ind w:left="360"/>
              <w:jc w:val="both"/>
            </w:pPr>
            <w:r>
              <w:t>75</w:t>
            </w:r>
          </w:p>
        </w:tc>
        <w:tc>
          <w:tcPr>
            <w:tcW w:w="1541" w:type="dxa"/>
          </w:tcPr>
          <w:p w14:paraId="1FB56F61" w14:textId="77777777" w:rsidR="00565306" w:rsidRDefault="00565306" w:rsidP="00BB48D7">
            <w:pPr>
              <w:pStyle w:val="ListParagraph"/>
              <w:ind w:left="360"/>
              <w:jc w:val="both"/>
            </w:pPr>
            <w:r>
              <w:t>100</w:t>
            </w:r>
          </w:p>
        </w:tc>
        <w:tc>
          <w:tcPr>
            <w:tcW w:w="1541" w:type="dxa"/>
          </w:tcPr>
          <w:p w14:paraId="0E7EAC0A" w14:textId="77777777" w:rsidR="00565306" w:rsidRDefault="00565306" w:rsidP="00BB48D7">
            <w:pPr>
              <w:pStyle w:val="ListParagraph"/>
              <w:ind w:left="360"/>
              <w:jc w:val="both"/>
            </w:pPr>
            <w:r>
              <w:t>125</w:t>
            </w:r>
          </w:p>
        </w:tc>
      </w:tr>
      <w:tr w:rsidR="00565306" w14:paraId="6DAFDE17" w14:textId="77777777" w:rsidTr="007406E6">
        <w:tc>
          <w:tcPr>
            <w:tcW w:w="1540" w:type="dxa"/>
          </w:tcPr>
          <w:p w14:paraId="47CED93A" w14:textId="77777777" w:rsidR="00565306" w:rsidRDefault="00565306" w:rsidP="00BB48D7">
            <w:pPr>
              <w:pStyle w:val="ListParagraph"/>
              <w:ind w:left="360"/>
              <w:jc w:val="both"/>
            </w:pPr>
            <w:r>
              <w:t>20</w:t>
            </w:r>
          </w:p>
        </w:tc>
        <w:tc>
          <w:tcPr>
            <w:tcW w:w="1540" w:type="dxa"/>
          </w:tcPr>
          <w:p w14:paraId="65706ED1" w14:textId="77777777" w:rsidR="00565306" w:rsidRDefault="00565306" w:rsidP="00BB48D7">
            <w:pPr>
              <w:pStyle w:val="ListParagraph"/>
              <w:ind w:left="360"/>
              <w:jc w:val="both"/>
            </w:pPr>
            <w:r>
              <w:t>20</w:t>
            </w:r>
          </w:p>
        </w:tc>
        <w:tc>
          <w:tcPr>
            <w:tcW w:w="1540" w:type="dxa"/>
          </w:tcPr>
          <w:p w14:paraId="25584595" w14:textId="77777777" w:rsidR="00565306" w:rsidRDefault="00565306" w:rsidP="00BB48D7">
            <w:pPr>
              <w:pStyle w:val="ListParagraph"/>
              <w:ind w:left="360"/>
              <w:jc w:val="both"/>
            </w:pPr>
            <w:r>
              <w:t>40</w:t>
            </w:r>
          </w:p>
        </w:tc>
        <w:tc>
          <w:tcPr>
            <w:tcW w:w="1540" w:type="dxa"/>
          </w:tcPr>
          <w:p w14:paraId="4672300F" w14:textId="77777777" w:rsidR="00565306" w:rsidRDefault="00565306" w:rsidP="00BB48D7">
            <w:pPr>
              <w:pStyle w:val="ListParagraph"/>
              <w:ind w:left="360"/>
              <w:jc w:val="both"/>
            </w:pPr>
            <w:r>
              <w:t>60</w:t>
            </w:r>
          </w:p>
        </w:tc>
        <w:tc>
          <w:tcPr>
            <w:tcW w:w="1541" w:type="dxa"/>
          </w:tcPr>
          <w:p w14:paraId="25AA7B81" w14:textId="77777777" w:rsidR="00565306" w:rsidRDefault="00565306" w:rsidP="00BB48D7">
            <w:pPr>
              <w:pStyle w:val="ListParagraph"/>
              <w:ind w:left="360"/>
              <w:jc w:val="both"/>
            </w:pPr>
            <w:r>
              <w:t>80</w:t>
            </w:r>
          </w:p>
        </w:tc>
        <w:tc>
          <w:tcPr>
            <w:tcW w:w="1541" w:type="dxa"/>
          </w:tcPr>
          <w:p w14:paraId="1850C55A" w14:textId="77777777" w:rsidR="00565306" w:rsidRDefault="00565306" w:rsidP="00BB48D7">
            <w:pPr>
              <w:pStyle w:val="ListParagraph"/>
              <w:ind w:left="360"/>
              <w:jc w:val="both"/>
            </w:pPr>
            <w:r>
              <w:t>100</w:t>
            </w:r>
          </w:p>
        </w:tc>
      </w:tr>
      <w:tr w:rsidR="00565306" w14:paraId="6C32F6BC" w14:textId="77777777" w:rsidTr="007406E6">
        <w:tc>
          <w:tcPr>
            <w:tcW w:w="1540" w:type="dxa"/>
          </w:tcPr>
          <w:p w14:paraId="0EE814BD" w14:textId="77777777" w:rsidR="00565306" w:rsidRDefault="00565306" w:rsidP="00BB48D7">
            <w:pPr>
              <w:pStyle w:val="ListParagraph"/>
              <w:ind w:left="360"/>
              <w:jc w:val="both"/>
            </w:pPr>
            <w:r>
              <w:t>15</w:t>
            </w:r>
          </w:p>
        </w:tc>
        <w:tc>
          <w:tcPr>
            <w:tcW w:w="1540" w:type="dxa"/>
          </w:tcPr>
          <w:p w14:paraId="78705E37" w14:textId="77777777" w:rsidR="00565306" w:rsidRDefault="00565306" w:rsidP="00BB48D7">
            <w:pPr>
              <w:pStyle w:val="ListParagraph"/>
              <w:ind w:left="360"/>
              <w:jc w:val="both"/>
            </w:pPr>
            <w:r>
              <w:t>15</w:t>
            </w:r>
          </w:p>
        </w:tc>
        <w:tc>
          <w:tcPr>
            <w:tcW w:w="1540" w:type="dxa"/>
          </w:tcPr>
          <w:p w14:paraId="09DB4FBB" w14:textId="77777777" w:rsidR="00565306" w:rsidRDefault="00565306" w:rsidP="00BB48D7">
            <w:pPr>
              <w:pStyle w:val="ListParagraph"/>
              <w:ind w:left="360"/>
              <w:jc w:val="both"/>
            </w:pPr>
            <w:r>
              <w:t>30</w:t>
            </w:r>
          </w:p>
        </w:tc>
        <w:tc>
          <w:tcPr>
            <w:tcW w:w="1540" w:type="dxa"/>
          </w:tcPr>
          <w:p w14:paraId="3D8E7434" w14:textId="77777777" w:rsidR="00565306" w:rsidRDefault="00565306" w:rsidP="00BB48D7">
            <w:pPr>
              <w:pStyle w:val="ListParagraph"/>
              <w:ind w:left="360"/>
              <w:jc w:val="both"/>
            </w:pPr>
            <w:r>
              <w:t>45</w:t>
            </w:r>
          </w:p>
        </w:tc>
        <w:tc>
          <w:tcPr>
            <w:tcW w:w="1541" w:type="dxa"/>
          </w:tcPr>
          <w:p w14:paraId="1D0CBC5E" w14:textId="77777777" w:rsidR="00565306" w:rsidRDefault="00565306" w:rsidP="00BB48D7">
            <w:pPr>
              <w:pStyle w:val="ListParagraph"/>
              <w:ind w:left="360"/>
              <w:jc w:val="both"/>
            </w:pPr>
            <w:r>
              <w:t>60</w:t>
            </w:r>
          </w:p>
        </w:tc>
        <w:tc>
          <w:tcPr>
            <w:tcW w:w="1541" w:type="dxa"/>
          </w:tcPr>
          <w:p w14:paraId="0CA334F3" w14:textId="77777777" w:rsidR="00565306" w:rsidRDefault="00565306" w:rsidP="00BB48D7">
            <w:pPr>
              <w:pStyle w:val="ListParagraph"/>
              <w:ind w:left="360"/>
              <w:jc w:val="both"/>
            </w:pPr>
            <w:r>
              <w:t>75</w:t>
            </w:r>
          </w:p>
        </w:tc>
      </w:tr>
      <w:tr w:rsidR="00565306" w14:paraId="7630AFD0" w14:textId="77777777" w:rsidTr="007406E6">
        <w:tc>
          <w:tcPr>
            <w:tcW w:w="1540" w:type="dxa"/>
          </w:tcPr>
          <w:p w14:paraId="7A308DCB" w14:textId="77777777" w:rsidR="00565306" w:rsidRDefault="00565306" w:rsidP="00BB48D7">
            <w:pPr>
              <w:pStyle w:val="ListParagraph"/>
              <w:ind w:left="360"/>
              <w:jc w:val="both"/>
            </w:pPr>
            <w:r>
              <w:t>10</w:t>
            </w:r>
          </w:p>
        </w:tc>
        <w:tc>
          <w:tcPr>
            <w:tcW w:w="1540" w:type="dxa"/>
          </w:tcPr>
          <w:p w14:paraId="33BC9C8F" w14:textId="77777777" w:rsidR="00565306" w:rsidRDefault="00565306" w:rsidP="00BB48D7">
            <w:pPr>
              <w:pStyle w:val="ListParagraph"/>
              <w:ind w:left="360"/>
              <w:jc w:val="both"/>
            </w:pPr>
            <w:r>
              <w:t>10</w:t>
            </w:r>
          </w:p>
        </w:tc>
        <w:tc>
          <w:tcPr>
            <w:tcW w:w="1540" w:type="dxa"/>
          </w:tcPr>
          <w:p w14:paraId="65CEDE82" w14:textId="77777777" w:rsidR="00565306" w:rsidRDefault="00565306" w:rsidP="00BB48D7">
            <w:pPr>
              <w:pStyle w:val="ListParagraph"/>
              <w:ind w:left="360"/>
              <w:jc w:val="both"/>
            </w:pPr>
            <w:r>
              <w:t>20</w:t>
            </w:r>
          </w:p>
        </w:tc>
        <w:tc>
          <w:tcPr>
            <w:tcW w:w="1540" w:type="dxa"/>
          </w:tcPr>
          <w:p w14:paraId="4C3B02C8" w14:textId="77777777" w:rsidR="00565306" w:rsidRDefault="00565306" w:rsidP="00BB48D7">
            <w:pPr>
              <w:pStyle w:val="ListParagraph"/>
              <w:ind w:left="360"/>
              <w:jc w:val="both"/>
            </w:pPr>
            <w:r>
              <w:t>30</w:t>
            </w:r>
          </w:p>
        </w:tc>
        <w:tc>
          <w:tcPr>
            <w:tcW w:w="1541" w:type="dxa"/>
          </w:tcPr>
          <w:p w14:paraId="0EE69F88" w14:textId="77777777" w:rsidR="00565306" w:rsidRDefault="00565306" w:rsidP="00BB48D7">
            <w:pPr>
              <w:pStyle w:val="ListParagraph"/>
              <w:ind w:left="360"/>
              <w:jc w:val="both"/>
            </w:pPr>
            <w:r>
              <w:t>40</w:t>
            </w:r>
          </w:p>
        </w:tc>
        <w:tc>
          <w:tcPr>
            <w:tcW w:w="1541" w:type="dxa"/>
          </w:tcPr>
          <w:p w14:paraId="4082D4F6" w14:textId="77777777" w:rsidR="00565306" w:rsidRDefault="00565306" w:rsidP="00BB48D7">
            <w:pPr>
              <w:pStyle w:val="ListParagraph"/>
              <w:ind w:left="360"/>
              <w:jc w:val="both"/>
            </w:pPr>
            <w:r>
              <w:t>50</w:t>
            </w:r>
          </w:p>
        </w:tc>
      </w:tr>
    </w:tbl>
    <w:p w14:paraId="44D5C595" w14:textId="77777777" w:rsidR="007406E6" w:rsidRDefault="007406E6" w:rsidP="00BB48D7">
      <w:pPr>
        <w:jc w:val="both"/>
      </w:pPr>
    </w:p>
    <w:p w14:paraId="5809CB41" w14:textId="77777777" w:rsidR="009363EA" w:rsidRDefault="00281F1C" w:rsidP="00BB48D7">
      <w:pPr>
        <w:pStyle w:val="ListParagraph"/>
        <w:numPr>
          <w:ilvl w:val="0"/>
          <w:numId w:val="11"/>
        </w:numPr>
        <w:jc w:val="both"/>
      </w:pPr>
      <w:r>
        <w:t>One bowling point will be awarded to the fielding team at the fall of the</w:t>
      </w:r>
      <w:r w:rsidR="00565306">
        <w:t xml:space="preserve"> second, fourth, sixth, eighth and final</w:t>
      </w:r>
      <w:r>
        <w:t xml:space="preserve"> wickets. If a side is “all out”, 5 bowling points shall be awarded to the fielding team, regardless of how many wickets fell. </w:t>
      </w:r>
    </w:p>
    <w:p w14:paraId="0AC76C8F" w14:textId="77777777" w:rsidR="00EC16F3" w:rsidRDefault="00281F1C" w:rsidP="00BB48D7">
      <w:pPr>
        <w:pStyle w:val="ListParagraph"/>
        <w:numPr>
          <w:ilvl w:val="0"/>
          <w:numId w:val="11"/>
        </w:numPr>
        <w:jc w:val="both"/>
      </w:pPr>
      <w:r>
        <w:t>In the e</w:t>
      </w:r>
      <w:r w:rsidR="00EC16F3">
        <w:t xml:space="preserve">vent that a match is abandoned no points will be awarded and the game will be void. </w:t>
      </w:r>
    </w:p>
    <w:p w14:paraId="1F9C6BAA" w14:textId="77777777" w:rsidR="00EC16F3" w:rsidRPr="009363EA" w:rsidRDefault="00281F1C" w:rsidP="00BB48D7">
      <w:pPr>
        <w:jc w:val="both"/>
        <w:rPr>
          <w:b/>
        </w:rPr>
      </w:pPr>
      <w:r w:rsidRPr="009363EA">
        <w:rPr>
          <w:b/>
        </w:rPr>
        <w:t xml:space="preserve">Forfeiture of Points </w:t>
      </w:r>
    </w:p>
    <w:p w14:paraId="4EDB17B2" w14:textId="77777777" w:rsidR="00EC16F3" w:rsidRDefault="00281F1C" w:rsidP="00BB48D7">
      <w:pPr>
        <w:pStyle w:val="ListParagraph"/>
        <w:numPr>
          <w:ilvl w:val="0"/>
          <w:numId w:val="11"/>
        </w:numPr>
        <w:jc w:val="both"/>
      </w:pPr>
      <w:r>
        <w:t>Where a team fails to fulfil a fixture on the original date specified by the Competitions Sub-Committee or on a substitute date agreed with the Competitions Sub-Committee and their opponents, the team responsible shall be deemed to have forfeited the match and their opponents shall be awarded poin</w:t>
      </w:r>
      <w:r w:rsidR="00933C2B">
        <w:t>ts as if they had won the match</w:t>
      </w:r>
      <w:r w:rsidR="00EC16F3">
        <w:t xml:space="preserve">. </w:t>
      </w:r>
      <w:r>
        <w:t xml:space="preserve">Any Club forfeiting a game will be responsible for any legitimate expenses incurred by the opposition except in exceptional circumstances as determined by the Competitions Sub Committee. Any such expenses should be intimated to the forfeiting team within 1 week of the match and must be paid with 2 weeks of the match. </w:t>
      </w:r>
    </w:p>
    <w:p w14:paraId="7B5DBD77" w14:textId="77777777" w:rsidR="00BB48D7" w:rsidRDefault="00BB48D7">
      <w:pPr>
        <w:rPr>
          <w:b/>
        </w:rPr>
      </w:pPr>
      <w:r>
        <w:rPr>
          <w:b/>
        </w:rPr>
        <w:br w:type="page"/>
      </w:r>
    </w:p>
    <w:p w14:paraId="4628F7AF" w14:textId="159B216B" w:rsidR="00EC16F3" w:rsidRPr="009363EA" w:rsidRDefault="00281F1C" w:rsidP="00BB48D7">
      <w:pPr>
        <w:jc w:val="both"/>
        <w:rPr>
          <w:b/>
        </w:rPr>
      </w:pPr>
      <w:bookmarkStart w:id="0" w:name="_GoBack"/>
      <w:bookmarkEnd w:id="0"/>
      <w:r w:rsidRPr="009363EA">
        <w:rPr>
          <w:b/>
        </w:rPr>
        <w:lastRenderedPageBreak/>
        <w:t xml:space="preserve">Match Returns and Complaints </w:t>
      </w:r>
    </w:p>
    <w:p w14:paraId="2CB2BD42" w14:textId="77777777" w:rsidR="003E595C" w:rsidRDefault="00281F1C" w:rsidP="00BB48D7">
      <w:pPr>
        <w:pStyle w:val="ListParagraph"/>
        <w:numPr>
          <w:ilvl w:val="0"/>
          <w:numId w:val="11"/>
        </w:numPr>
        <w:jc w:val="both"/>
      </w:pPr>
      <w:r>
        <w:t xml:space="preserve">The home team in any East League match is responsible for completing the online summary (or full return) by the end of the day following the match and the full online match return by the end of the Tuesday following the match, including when a match is cancelled or abandoned. Should any player not be registered then the Registration Number should be inserted as 000. </w:t>
      </w:r>
    </w:p>
    <w:p w14:paraId="601347CB" w14:textId="77777777" w:rsidR="003E595C" w:rsidRPr="009363EA" w:rsidRDefault="00281F1C" w:rsidP="00BB48D7">
      <w:pPr>
        <w:jc w:val="both"/>
        <w:rPr>
          <w:b/>
        </w:rPr>
      </w:pPr>
      <w:r w:rsidRPr="009363EA">
        <w:rPr>
          <w:b/>
        </w:rPr>
        <w:t xml:space="preserve">League Placings </w:t>
      </w:r>
    </w:p>
    <w:p w14:paraId="5EB62723" w14:textId="77777777" w:rsidR="003E595C" w:rsidRDefault="00281F1C" w:rsidP="00BB48D7">
      <w:pPr>
        <w:pStyle w:val="ListParagraph"/>
        <w:numPr>
          <w:ilvl w:val="0"/>
          <w:numId w:val="11"/>
        </w:numPr>
        <w:jc w:val="both"/>
      </w:pPr>
      <w:r>
        <w:t xml:space="preserve">League placings will be determined by expressing the points awarded as a percentage of the results points for a win in all completed matches. </w:t>
      </w:r>
    </w:p>
    <w:p w14:paraId="0D08553E" w14:textId="77777777" w:rsidR="003E595C" w:rsidRPr="00460C45" w:rsidRDefault="00281F1C" w:rsidP="00BB48D7">
      <w:pPr>
        <w:jc w:val="both"/>
        <w:rPr>
          <w:b/>
        </w:rPr>
      </w:pPr>
      <w:r w:rsidRPr="00460C45">
        <w:rPr>
          <w:b/>
        </w:rPr>
        <w:t xml:space="preserve">Umpiring and Scoring </w:t>
      </w:r>
    </w:p>
    <w:p w14:paraId="13BAD1BD" w14:textId="77777777" w:rsidR="003E595C" w:rsidRDefault="003E595C" w:rsidP="00BB48D7">
      <w:pPr>
        <w:pStyle w:val="ListParagraph"/>
        <w:numPr>
          <w:ilvl w:val="0"/>
          <w:numId w:val="11"/>
        </w:numPr>
        <w:jc w:val="both"/>
      </w:pPr>
      <w:r>
        <w:t>It is anticipated these games will be umpired by players or other convenient people operating in shifts.</w:t>
      </w:r>
      <w:r w:rsidR="00281F1C">
        <w:t xml:space="preserve"> </w:t>
      </w:r>
    </w:p>
    <w:p w14:paraId="010D0B91" w14:textId="77777777" w:rsidR="003E595C" w:rsidRDefault="005A6A80" w:rsidP="00BB48D7">
      <w:pPr>
        <w:pStyle w:val="ListParagraph"/>
        <w:numPr>
          <w:ilvl w:val="0"/>
          <w:numId w:val="11"/>
        </w:numPr>
        <w:jc w:val="both"/>
      </w:pPr>
      <w:r>
        <w:t>Scores should</w:t>
      </w:r>
      <w:r w:rsidR="00DF7CC6">
        <w:t xml:space="preserve"> be kept by 2 scorers who should</w:t>
      </w:r>
      <w:r w:rsidR="003E595C">
        <w:t xml:space="preserve"> record the action at all times. It is anticipated these will be members of the batting side not currently involved in the game.</w:t>
      </w:r>
      <w:r w:rsidR="00281F1C">
        <w:t xml:space="preserve"> </w:t>
      </w:r>
    </w:p>
    <w:p w14:paraId="6C816D39" w14:textId="77777777" w:rsidR="003E595C" w:rsidRDefault="00281F1C" w:rsidP="00BB48D7">
      <w:pPr>
        <w:pStyle w:val="ListParagraph"/>
        <w:numPr>
          <w:ilvl w:val="0"/>
          <w:numId w:val="11"/>
        </w:numPr>
        <w:jc w:val="both"/>
      </w:pPr>
      <w:r>
        <w:t>A scoreboa</w:t>
      </w:r>
      <w:r w:rsidR="00DF7CC6">
        <w:t>rd, legible from the pitch, should</w:t>
      </w:r>
      <w:r>
        <w:t xml:space="preserve"> be provided by the home team. The scoreboard shall show, as a minimum, runs scored, wickets fallen, and the number of overs bowled. The scoreboard shall be updated at least at the end of every over. </w:t>
      </w:r>
    </w:p>
    <w:sectPr w:rsidR="003E595C" w:rsidSect="00DE1C16">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82364"/>
    <w:multiLevelType w:val="multilevel"/>
    <w:tmpl w:val="390AAD5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16F1A08"/>
    <w:multiLevelType w:val="multilevel"/>
    <w:tmpl w:val="EED4F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E761A7"/>
    <w:multiLevelType w:val="multilevel"/>
    <w:tmpl w:val="E87A362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71D5A43"/>
    <w:multiLevelType w:val="multilevel"/>
    <w:tmpl w:val="EED4F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E0015FD"/>
    <w:multiLevelType w:val="multilevel"/>
    <w:tmpl w:val="E04079A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17832DF"/>
    <w:multiLevelType w:val="hybridMultilevel"/>
    <w:tmpl w:val="BDC0F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A0189B"/>
    <w:multiLevelType w:val="multilevel"/>
    <w:tmpl w:val="7C22B3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761714A"/>
    <w:multiLevelType w:val="multilevel"/>
    <w:tmpl w:val="B77A3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930D23"/>
    <w:multiLevelType w:val="multilevel"/>
    <w:tmpl w:val="1362D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F86E89"/>
    <w:multiLevelType w:val="multilevel"/>
    <w:tmpl w:val="EC724F56"/>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485728"/>
    <w:multiLevelType w:val="hybridMultilevel"/>
    <w:tmpl w:val="A760936A"/>
    <w:lvl w:ilvl="0" w:tplc="A268DD92">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1" w15:restartNumberingAfterBreak="0">
    <w:nsid w:val="67A7314F"/>
    <w:multiLevelType w:val="multilevel"/>
    <w:tmpl w:val="846E1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C8862B7"/>
    <w:multiLevelType w:val="multilevel"/>
    <w:tmpl w:val="DE68CB4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
  </w:num>
  <w:num w:numId="3">
    <w:abstractNumId w:val="7"/>
  </w:num>
  <w:num w:numId="4">
    <w:abstractNumId w:val="6"/>
  </w:num>
  <w:num w:numId="5">
    <w:abstractNumId w:val="3"/>
  </w:num>
  <w:num w:numId="6">
    <w:abstractNumId w:val="2"/>
  </w:num>
  <w:num w:numId="7">
    <w:abstractNumId w:val="8"/>
  </w:num>
  <w:num w:numId="8">
    <w:abstractNumId w:val="10"/>
  </w:num>
  <w:num w:numId="9">
    <w:abstractNumId w:val="4"/>
  </w:num>
  <w:num w:numId="10">
    <w:abstractNumId w:val="12"/>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C"/>
    <w:rsid w:val="0007491C"/>
    <w:rsid w:val="0008374B"/>
    <w:rsid w:val="000A1F9F"/>
    <w:rsid w:val="00114814"/>
    <w:rsid w:val="001A0EBD"/>
    <w:rsid w:val="001F5810"/>
    <w:rsid w:val="00206701"/>
    <w:rsid w:val="00235D52"/>
    <w:rsid w:val="00281F1C"/>
    <w:rsid w:val="002D0114"/>
    <w:rsid w:val="002E4312"/>
    <w:rsid w:val="003C0940"/>
    <w:rsid w:val="003E595C"/>
    <w:rsid w:val="00425728"/>
    <w:rsid w:val="00454C4D"/>
    <w:rsid w:val="00460C45"/>
    <w:rsid w:val="004804A4"/>
    <w:rsid w:val="004944D5"/>
    <w:rsid w:val="005427B1"/>
    <w:rsid w:val="00554ABC"/>
    <w:rsid w:val="00565306"/>
    <w:rsid w:val="005A6A80"/>
    <w:rsid w:val="005C4BF3"/>
    <w:rsid w:val="00714FFF"/>
    <w:rsid w:val="007406E6"/>
    <w:rsid w:val="00790B12"/>
    <w:rsid w:val="007A0B10"/>
    <w:rsid w:val="00817C2D"/>
    <w:rsid w:val="008F3E69"/>
    <w:rsid w:val="00933C2B"/>
    <w:rsid w:val="009363EA"/>
    <w:rsid w:val="009C1017"/>
    <w:rsid w:val="009E4A4D"/>
    <w:rsid w:val="009E7B73"/>
    <w:rsid w:val="00A903DF"/>
    <w:rsid w:val="00BA20F1"/>
    <w:rsid w:val="00BB48D7"/>
    <w:rsid w:val="00C450AB"/>
    <w:rsid w:val="00C819FA"/>
    <w:rsid w:val="00CA7235"/>
    <w:rsid w:val="00CD5E8E"/>
    <w:rsid w:val="00D46191"/>
    <w:rsid w:val="00DE1C16"/>
    <w:rsid w:val="00DF7CC6"/>
    <w:rsid w:val="00E02EEF"/>
    <w:rsid w:val="00E54437"/>
    <w:rsid w:val="00EC1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B184"/>
  <w15:docId w15:val="{42C4673C-A622-4E80-9063-A53E7821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F1C"/>
    <w:pPr>
      <w:ind w:left="720"/>
      <w:contextualSpacing/>
    </w:pPr>
  </w:style>
  <w:style w:type="table" w:styleId="TableGrid">
    <w:name w:val="Table Grid"/>
    <w:basedOn w:val="TableNormal"/>
    <w:uiPriority w:val="59"/>
    <w:rsid w:val="0048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Russell</dc:creator>
  <cp:lastModifiedBy>David Gibson</cp:lastModifiedBy>
  <cp:revision>3</cp:revision>
  <dcterms:created xsi:type="dcterms:W3CDTF">2018-12-17T21:06:00Z</dcterms:created>
  <dcterms:modified xsi:type="dcterms:W3CDTF">2018-12-17T21:12:00Z</dcterms:modified>
</cp:coreProperties>
</file>